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24"/>
        <w:gridCol w:w="2846"/>
        <w:gridCol w:w="1398"/>
        <w:gridCol w:w="2988"/>
        <w:tblGridChange w:id="0">
          <w:tblGrid>
            <w:gridCol w:w="1624"/>
            <w:gridCol w:w="2846"/>
            <w:gridCol w:w="1398"/>
            <w:gridCol w:w="2988"/>
          </w:tblGrid>
        </w:tblGridChange>
      </w:tblGrid>
      <w:tr>
        <w:trPr>
          <w:trHeight w:val="520" w:hRule="atLeast"/>
        </w:trPr>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Department:</w:t>
            </w:r>
          </w:p>
        </w:tc>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Umoomi</w:t>
            </w:r>
          </w:p>
        </w:tc>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Name:</w:t>
            </w:r>
          </w:p>
        </w:tc>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Liaquat Ali</w:t>
            </w:r>
            <w:r w:rsidDel="00000000" w:rsidR="00000000" w:rsidRPr="00000000">
              <w:rPr>
                <w:rtl w:val="0"/>
              </w:rPr>
            </w:r>
          </w:p>
        </w:tc>
      </w:tr>
      <w:tr>
        <w:trPr>
          <w:trHeight w:val="420" w:hRule="atLeast"/>
        </w:trPr>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Email:</w:t>
            </w:r>
          </w:p>
        </w:tc>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umoomi@mkausa.org</w:t>
            </w:r>
          </w:p>
        </w:tc>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Phone:</w:t>
            </w:r>
          </w:p>
        </w:tc>
        <w:tc>
          <w:tcPr>
            <w:shd w:fill="auto" w:val="clear"/>
            <w:tcMar>
              <w:top w:w="0.0" w:type="dxa"/>
              <w:left w:w="108.0" w:type="dxa"/>
              <w:bottom w:w="0.0" w:type="dxa"/>
              <w:right w:w="108.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716-930-7224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8"/>
          <w:szCs w:val="28"/>
          <w:highlight w:val="black"/>
          <w:u w:val="none"/>
          <w:vertAlign w:val="baseline"/>
          <w:rtl w:val="0"/>
        </w:rPr>
        <w:t xml:space="preserve">Department Goals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(This is from a Muhtamim’s perspective)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8118"/>
        <w:tblGridChange w:id="0">
          <w:tblGrid>
            <w:gridCol w:w="630"/>
            <w:gridCol w:w="8118"/>
          </w:tblGrid>
        </w:tblGridChange>
      </w:tblGrid>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1.</w:t>
            </w:r>
          </w:p>
        </w:tc>
        <w:tc>
          <w:tcPr>
            <w:vAlign w:val="bottom"/>
          </w:tcPr>
          <w:p w:rsidR="00000000" w:rsidDel="00000000" w:rsidP="00000000" w:rsidRDefault="00000000" w:rsidRPr="00000000">
            <w:pPr>
              <w:contextualSpacing w:val="0"/>
              <w:rPr/>
            </w:pPr>
            <w:r w:rsidDel="00000000" w:rsidR="00000000" w:rsidRPr="00000000">
              <w:rPr>
                <w:rtl w:val="0"/>
              </w:rPr>
              <w:t xml:space="preserve">Organized Event Security – To make sure that our premises are secured during Jumma, Eid, and other events in an organized manner.</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2.</w:t>
            </w:r>
          </w:p>
        </w:tc>
        <w:tc>
          <w:tcPr>
            <w:vAlign w:val="bottom"/>
          </w:tcPr>
          <w:p w:rsidR="00000000" w:rsidDel="00000000" w:rsidP="00000000" w:rsidRDefault="00000000" w:rsidRPr="00000000">
            <w:pPr>
              <w:contextualSpacing w:val="0"/>
              <w:rPr/>
            </w:pPr>
            <w:r w:rsidDel="00000000" w:rsidR="00000000" w:rsidRPr="00000000">
              <w:rPr>
                <w:rtl w:val="0"/>
              </w:rPr>
              <w:t xml:space="preserve">Emergency and Disaster Preparedness – Prepare for emergency in coordination with local Jama’at</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3.</w:t>
            </w:r>
          </w:p>
        </w:tc>
        <w:tc>
          <w:tcPr>
            <w:vAlign w:val="bottom"/>
          </w:tcPr>
          <w:p w:rsidR="00000000" w:rsidDel="00000000" w:rsidP="00000000" w:rsidRDefault="00000000" w:rsidRPr="00000000">
            <w:pPr>
              <w:contextualSpacing w:val="0"/>
              <w:rPr/>
            </w:pPr>
            <w:r w:rsidDel="00000000" w:rsidR="00000000" w:rsidRPr="00000000">
              <w:rPr>
                <w:rtl w:val="0"/>
              </w:rPr>
              <w:t xml:space="preserve">Creating/Updating Local Teams – Encourage to create a team of dedicated people in each majlis/chapter committed to serve at local, regional and national events including National Ijtema and Jalsa Salana.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Submit Names and details:</w:t>
            </w:r>
          </w:p>
          <w:p w:rsidR="00000000" w:rsidDel="00000000" w:rsidP="00000000" w:rsidRDefault="00000000" w:rsidRPr="00000000">
            <w:pPr>
              <w:spacing w:before="0" w:lineRule="auto"/>
              <w:contextualSpacing w:val="0"/>
              <w:rPr>
                <w:sz w:val="20"/>
                <w:szCs w:val="20"/>
              </w:rPr>
            </w:pPr>
            <w:hyperlink r:id="rId5">
              <w:r w:rsidDel="00000000" w:rsidR="00000000" w:rsidRPr="00000000">
                <w:rPr>
                  <w:i w:val="1"/>
                  <w:color w:val="0000ff"/>
                  <w:u w:val="single"/>
                  <w:rtl w:val="0"/>
                </w:rPr>
                <w:t xml:space="preserve">http://goo.gl/forms/X2l8TZ6Ja8</w:t>
              </w:r>
            </w:hyperlink>
            <w:r w:rsidDel="00000000" w:rsidR="00000000" w:rsidRPr="00000000">
              <w:rPr>
                <w:rtl w:val="0"/>
              </w:rPr>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4.</w:t>
            </w:r>
          </w:p>
        </w:tc>
        <w:tc>
          <w:tcPr>
            <w:vAlign w:val="bottom"/>
          </w:tcPr>
          <w:p w:rsidR="00000000" w:rsidDel="00000000" w:rsidP="00000000" w:rsidRDefault="00000000" w:rsidRPr="00000000">
            <w:pPr>
              <w:contextualSpacing w:val="0"/>
              <w:rPr/>
            </w:pPr>
            <w:r w:rsidDel="00000000" w:rsidR="00000000" w:rsidRPr="00000000">
              <w:rPr>
                <w:rtl w:val="0"/>
              </w:rPr>
              <w:t xml:space="preserve">Record of Incidents - Keep track of all incidents as reported by various sources and do follow up actions.</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5.</w:t>
            </w:r>
          </w:p>
        </w:tc>
        <w:tc>
          <w:tcPr>
            <w:vAlign w:val="bottom"/>
          </w:tcPr>
          <w:p w:rsidR="00000000" w:rsidDel="00000000" w:rsidP="00000000" w:rsidRDefault="00000000" w:rsidRPr="00000000">
            <w:pPr>
              <w:contextualSpacing w:val="0"/>
              <w:rPr/>
            </w:pPr>
            <w:r w:rsidDel="00000000" w:rsidR="00000000" w:rsidRPr="00000000">
              <w:rPr>
                <w:rtl w:val="0"/>
              </w:rPr>
              <w:t xml:space="preserve">Understanding local and National Threat Level - Encouraging Majalis to keep track of crime reports in the area around mosque by using local police crime reports and meeting them. Also Majalis should keep track of severe weather events including hurricane, snow etc.</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6.</w:t>
            </w:r>
          </w:p>
        </w:tc>
        <w:tc>
          <w:tcPr>
            <w:vAlign w:val="bottom"/>
          </w:tcPr>
          <w:p w:rsidR="00000000" w:rsidDel="00000000" w:rsidP="00000000" w:rsidRDefault="00000000" w:rsidRPr="00000000">
            <w:pPr>
              <w:contextualSpacing w:val="0"/>
              <w:rPr/>
            </w:pPr>
            <w:r w:rsidDel="00000000" w:rsidR="00000000" w:rsidRPr="00000000">
              <w:rPr>
                <w:rtl w:val="0"/>
              </w:rPr>
              <w:t xml:space="preserve">Providing in person and online training to local Nazmeen followed by video conference calls by National team member to assess the Mosque area, discussing local implementation details and providing guidance to problem faced.</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7.</w:t>
            </w:r>
          </w:p>
        </w:tc>
        <w:tc>
          <w:tcPr>
            <w:vAlign w:val="bottom"/>
          </w:tcPr>
          <w:p w:rsidR="00000000" w:rsidDel="00000000" w:rsidP="00000000" w:rsidRDefault="00000000" w:rsidRPr="00000000">
            <w:pPr>
              <w:contextualSpacing w:val="0"/>
              <w:rPr/>
            </w:pPr>
            <w:r w:rsidDel="00000000" w:rsidR="00000000" w:rsidRPr="00000000">
              <w:rPr>
                <w:rtl w:val="0"/>
              </w:rPr>
              <w:t xml:space="preserve">Updating the database of all the locations where Jumma is offered with all the Umoomi relevant details.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6">
              <w:r w:rsidDel="00000000" w:rsidR="00000000" w:rsidRPr="00000000">
                <w:rPr>
                  <w:color w:val="0000ff"/>
                  <w:u w:val="single"/>
                  <w:rtl w:val="0"/>
                </w:rPr>
                <w:t xml:space="preserve">http://goo.gl/forms/9mMmUcNQDy</w:t>
              </w:r>
            </w:hyperlink>
            <w:r w:rsidDel="00000000" w:rsidR="00000000" w:rsidRPr="00000000">
              <w:rPr>
                <w:rtl w:val="0"/>
              </w:rPr>
              <w:t xml:space="preserve"> </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9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1095"/>
        <w:gridCol w:w="1230"/>
        <w:gridCol w:w="1335"/>
        <w:gridCol w:w="1500"/>
        <w:gridCol w:w="1215"/>
        <w:gridCol w:w="1275"/>
        <w:tblGridChange w:id="0">
          <w:tblGrid>
            <w:gridCol w:w="2340"/>
            <w:gridCol w:w="1095"/>
            <w:gridCol w:w="1230"/>
            <w:gridCol w:w="1335"/>
            <w:gridCol w:w="1500"/>
            <w:gridCol w:w="1215"/>
            <w:gridCol w:w="1275"/>
          </w:tblGrid>
        </w:tblGridChange>
      </w:tblGrid>
      <w:tr>
        <w:tc>
          <w:tcPr>
            <w:gridSpan w:val="7"/>
            <w:shd w:fill="000000" w:val="cle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b8cce4"/>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   GOALS IN DETAIL (This is from Local Majlis perspective)</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Goal</w:t>
            </w:r>
          </w:p>
        </w:tc>
        <w:tc>
          <w:tcPr>
            <w:gridSpan w:val="3"/>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Target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(to be used for Alme-e-Inami)</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National Target</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Funding</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Due Date</w:t>
            </w:r>
          </w:p>
        </w:tc>
      </w:tr>
      <w:tr>
        <w:trPr>
          <w:trHeight w:val="540" w:hRule="atLeast"/>
        </w:trP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Small </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Medium</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Large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Preparing ourselves for disaster / crisis as a community</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 </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equipment, local jama’at can provide funding. </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Check monthly reports for data</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Securing our mosques for Juma, &amp; events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Daily</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Daily</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Daily</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Daily</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None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Check monthly reports for data</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Intel on sensitive matters</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As per needed</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As per needed</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As per needed</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N/A</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None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Check monthly reports for data</w:t>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Preparing a strong team should Huzoor ever come to America. </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100%</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100%</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100%</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100%</w:t>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black"/>
          <w:u w:val="none"/>
          <w:vertAlign w:val="baseline"/>
        </w:rPr>
      </w:pPr>
      <w:r w:rsidDel="00000000" w:rsidR="00000000" w:rsidRPr="00000000">
        <w:rPr>
          <w:rFonts w:ascii="Cambria" w:cs="Cambria" w:eastAsia="Cambria" w:hAnsi="Cambria"/>
          <w:b w:val="1"/>
          <w:i w:val="0"/>
          <w:smallCaps w:val="0"/>
          <w:strike w:val="0"/>
          <w:color w:val="ffffff"/>
          <w:sz w:val="28"/>
          <w:szCs w:val="28"/>
          <w:highlight w:val="black"/>
          <w:u w:val="none"/>
          <w:vertAlign w:val="baseline"/>
          <w:rtl w:val="0"/>
        </w:rPr>
        <w:t xml:space="preserve">Local Implementation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(Monthly Reporting Questions -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questions cannot change throughout the year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darkYellow"/>
          <w:u w:val="none"/>
          <w:vertAlign w:val="baseline"/>
        </w:rPr>
      </w:pPr>
      <w:r w:rsidDel="00000000" w:rsidR="00000000" w:rsidRPr="00000000">
        <w:rPr>
          <w:rtl w:val="0"/>
        </w:rPr>
      </w:r>
    </w:p>
    <w:p w:rsidR="00000000" w:rsidDel="00000000" w:rsidP="00000000" w:rsidRDefault="00000000" w:rsidRPr="00000000">
      <w:pPr>
        <w:contextualSpacing w:val="0"/>
        <w:rPr>
          <w:b w:val="1"/>
          <w:color w:val="ffffff"/>
          <w:sz w:val="28"/>
          <w:szCs w:val="28"/>
          <w:highlight w:val="darkYellow"/>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8118"/>
        <w:tblGridChange w:id="0">
          <w:tblGrid>
            <w:gridCol w:w="630"/>
            <w:gridCol w:w="8118"/>
          </w:tblGrid>
        </w:tblGridChange>
      </w:tblGrid>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1.</w:t>
            </w:r>
          </w:p>
        </w:tc>
        <w:tc>
          <w:tcPr>
            <w:vAlign w:val="bottom"/>
          </w:tcPr>
          <w:p w:rsidR="00000000" w:rsidDel="00000000" w:rsidP="00000000" w:rsidRDefault="00000000" w:rsidRPr="00000000">
            <w:pPr>
              <w:contextualSpacing w:val="0"/>
              <w:rPr/>
            </w:pPr>
            <w:r w:rsidDel="00000000" w:rsidR="00000000" w:rsidRPr="00000000">
              <w:rPr>
                <w:rtl w:val="0"/>
              </w:rPr>
              <w:t xml:space="preserve">Were the premises secured during all Friday and Eid prayers? Yes/No</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2.</w:t>
            </w:r>
          </w:p>
        </w:tc>
        <w:tc>
          <w:tcPr>
            <w:vAlign w:val="bottom"/>
          </w:tcPr>
          <w:p w:rsidR="00000000" w:rsidDel="00000000" w:rsidP="00000000" w:rsidRDefault="00000000" w:rsidRPr="00000000">
            <w:pPr>
              <w:contextualSpacing w:val="0"/>
              <w:rPr/>
            </w:pPr>
            <w:r w:rsidDel="00000000" w:rsidR="00000000" w:rsidRPr="00000000">
              <w:rPr>
                <w:rtl w:val="0"/>
              </w:rPr>
              <w:t xml:space="preserve">Was there any visitation, meeting, interaction with local Sherriff office or attended local public safety meeting?   Yes/No</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3. </w:t>
            </w:r>
          </w:p>
        </w:tc>
        <w:tc>
          <w:tcPr>
            <w:vAlign w:val="bottom"/>
          </w:tcPr>
          <w:p w:rsidR="00000000" w:rsidDel="00000000" w:rsidP="00000000" w:rsidRDefault="00000000" w:rsidRPr="00000000">
            <w:pPr>
              <w:contextualSpacing w:val="0"/>
              <w:rPr/>
            </w:pPr>
            <w:r w:rsidDel="00000000" w:rsidR="00000000" w:rsidRPr="00000000">
              <w:rPr>
                <w:rtl w:val="0"/>
              </w:rPr>
              <w:t xml:space="preserve">Did your mosque held emergency evacuation drill? Yes/ No or N/A-No Mosque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before="0" w:lineRule="auto"/>
              <w:contextualSpacing w:val="0"/>
              <w:rPr>
                <w:b w:val="1"/>
              </w:rPr>
            </w:pPr>
            <w:r w:rsidDel="00000000" w:rsidR="00000000" w:rsidRPr="00000000">
              <w:rPr>
                <w:b w:val="1"/>
                <w:rtl w:val="0"/>
              </w:rPr>
              <w:t xml:space="preserve">Note: This question can be removed if Sadr Sahib and Mohtamim Umoomi feels that it is not needed anymore.</w:t>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t xml:space="preserve">4.</w:t>
            </w:r>
          </w:p>
        </w:tc>
        <w:tc>
          <w:tcPr>
            <w:vAlign w:val="bottom"/>
          </w:tcPr>
          <w:p w:rsidR="00000000" w:rsidDel="00000000" w:rsidP="00000000" w:rsidRDefault="00000000" w:rsidRPr="00000000">
            <w:pPr>
              <w:contextualSpacing w:val="0"/>
              <w:rPr/>
            </w:pPr>
            <w:r w:rsidDel="00000000" w:rsidR="00000000" w:rsidRPr="00000000">
              <w:rPr>
                <w:rtl w:val="0"/>
              </w:rPr>
              <w:t xml:space="preserve">Total number of man hours spent during month doing security duty.</w:t>
            </w:r>
          </w:p>
          <w:p w:rsidR="00000000" w:rsidDel="00000000" w:rsidP="00000000" w:rsidRDefault="00000000" w:rsidRPr="00000000">
            <w:pPr>
              <w:spacing w:after="0" w:before="0" w:lineRule="auto"/>
              <w:contextualSpacing w:val="0"/>
              <w:rPr>
                <w:rFonts w:ascii="Helvetica Neue" w:cs="Helvetica Neue" w:eastAsia="Helvetica Neue" w:hAnsi="Helvetica Neue"/>
                <w:sz w:val="20"/>
                <w:szCs w:val="20"/>
                <w:highlight w:val="white"/>
              </w:rPr>
            </w:pPr>
            <w:r w:rsidDel="00000000" w:rsidR="00000000" w:rsidRPr="00000000">
              <w:rPr>
                <w:rtl w:val="0"/>
              </w:rPr>
              <w:t xml:space="preserve">Guidance: </w:t>
            </w:r>
            <w:r w:rsidDel="00000000" w:rsidR="00000000" w:rsidRPr="00000000">
              <w:rPr>
                <w:rFonts w:ascii="Helvetica Neue" w:cs="Helvetica Neue" w:eastAsia="Helvetica Neue" w:hAnsi="Helvetica Neue"/>
                <w:sz w:val="20"/>
                <w:szCs w:val="20"/>
                <w:highlight w:val="white"/>
                <w:rtl w:val="0"/>
              </w:rPr>
              <w:t xml:space="preserve">Man hours are calculated by time in hours multiplied by number of people (e.g., 3 khuddam who worked for 90 minutes would be 3 X 1.5 = 4.5)</w:t>
            </w:r>
          </w:p>
          <w:p w:rsidR="00000000" w:rsidDel="00000000" w:rsidP="00000000" w:rsidRDefault="00000000" w:rsidRPr="00000000">
            <w:pPr>
              <w:spacing w:after="0" w:before="0" w:lineRule="auto"/>
              <w:contextualSpacing w:val="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pPr>
              <w:spacing w:before="0" w:lineRule="auto"/>
              <w:contextualSpacing w:val="0"/>
              <w:rPr>
                <w:b w:val="1"/>
              </w:rPr>
            </w:pPr>
            <w:r w:rsidDel="00000000" w:rsidR="00000000" w:rsidRPr="00000000">
              <w:rPr>
                <w:rFonts w:ascii="Helvetica Neue" w:cs="Helvetica Neue" w:eastAsia="Helvetica Neue" w:hAnsi="Helvetica Neue"/>
                <w:b w:val="1"/>
                <w:sz w:val="20"/>
                <w:szCs w:val="20"/>
                <w:highlight w:val="white"/>
                <w:rtl w:val="0"/>
              </w:rPr>
              <w:t xml:space="preserve">New Question proposed for next year.</w:t>
            </w:r>
            <w:r w:rsidDel="00000000" w:rsidR="00000000" w:rsidRPr="00000000">
              <w:rPr>
                <w:rtl w:val="0"/>
              </w:rPr>
            </w:r>
          </w:p>
        </w:tc>
      </w:tr>
      <w:tr>
        <w:trPr>
          <w:trHeight w:val="340" w:hRule="atLeast"/>
        </w:trPr>
        <w:tc>
          <w:tcPr>
            <w:vAlign w:val="bottom"/>
          </w:tcPr>
          <w:p w:rsidR="00000000" w:rsidDel="00000000" w:rsidP="00000000" w:rsidRDefault="00000000" w:rsidRPr="00000000">
            <w:pPr>
              <w:contextualSpacing w:val="0"/>
              <w:rPr/>
            </w:pPr>
            <w:r w:rsidDel="00000000" w:rsidR="00000000" w:rsidRPr="00000000">
              <w:rPr>
                <w:rtl w:val="0"/>
              </w:rPr>
            </w:r>
          </w:p>
        </w:tc>
        <w:tc>
          <w:tcPr>
            <w:vAlign w:val="bottom"/>
          </w:tcPr>
          <w:p w:rsidR="00000000" w:rsidDel="00000000" w:rsidP="00000000" w:rsidRDefault="00000000" w:rsidRPr="00000000">
            <w:pPr>
              <w:contextualSpacing w:val="0"/>
              <w:rPr/>
            </w:pPr>
            <w:r w:rsidDel="00000000" w:rsidR="00000000" w:rsidRPr="00000000">
              <w:rPr>
                <w:rtl w:val="0"/>
              </w:rPr>
              <w:t xml:space="preserve">Add a link under Comments: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Submit names of Khuddam who are willing to serve at a local, regional, and national level events for Umoomi here:</w:t>
            </w:r>
          </w:p>
          <w:p w:rsidR="00000000" w:rsidDel="00000000" w:rsidP="00000000" w:rsidRDefault="00000000" w:rsidRPr="00000000">
            <w:pPr>
              <w:spacing w:before="0" w:lineRule="auto"/>
              <w:contextualSpacing w:val="0"/>
              <w:rPr>
                <w:i w:val="1"/>
              </w:rPr>
            </w:pPr>
            <w:hyperlink r:id="rId7">
              <w:r w:rsidDel="00000000" w:rsidR="00000000" w:rsidRPr="00000000">
                <w:rPr>
                  <w:i w:val="1"/>
                  <w:color w:val="0000ff"/>
                  <w:u w:val="single"/>
                  <w:rtl w:val="0"/>
                </w:rPr>
                <w:t xml:space="preserve">http://goo.gl/forms/X2l8TZ6Ja8</w:t>
              </w:r>
            </w:hyperlink>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000000"/>
          <w:sz w:val="28"/>
          <w:szCs w:val="28"/>
          <w:highlight w:val="darkYellow"/>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black"/>
          <w:u w:val="none"/>
          <w:vertAlign w:val="baseline"/>
        </w:rPr>
      </w:pPr>
      <w:r w:rsidDel="00000000" w:rsidR="00000000" w:rsidRPr="00000000">
        <w:rPr>
          <w:rFonts w:ascii="Cambria" w:cs="Cambria" w:eastAsia="Cambria" w:hAnsi="Cambria"/>
          <w:b w:val="1"/>
          <w:i w:val="0"/>
          <w:smallCaps w:val="0"/>
          <w:strike w:val="0"/>
          <w:color w:val="ffffff"/>
          <w:sz w:val="28"/>
          <w:szCs w:val="28"/>
          <w:highlight w:val="black"/>
          <w:u w:val="none"/>
          <w:vertAlign w:val="baseline"/>
          <w:rtl w:val="0"/>
        </w:rPr>
        <w:t xml:space="preserve">Key Dates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(add more as necessary)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6768"/>
        <w:tblGridChange w:id="0">
          <w:tblGrid>
            <w:gridCol w:w="1980"/>
            <w:gridCol w:w="6768"/>
          </w:tblGrid>
        </w:tblGridChange>
      </w:tblGrid>
      <w:tr>
        <w:tc>
          <w:tcPr/>
          <w:p w:rsidR="00000000" w:rsidDel="00000000" w:rsidP="00000000" w:rsidRDefault="00000000" w:rsidRPr="00000000">
            <w:pPr>
              <w:contextualSpacing w:val="0"/>
              <w:rPr/>
            </w:pPr>
            <w:r w:rsidDel="00000000" w:rsidR="00000000" w:rsidRPr="00000000">
              <w:rPr>
                <w:rtl w:val="0"/>
              </w:rPr>
              <w:t xml:space="preserve">01-Nov-2017</w:t>
            </w:r>
          </w:p>
        </w:tc>
        <w:tc>
          <w:tcPr/>
          <w:p w:rsidR="00000000" w:rsidDel="00000000" w:rsidP="00000000" w:rsidRDefault="00000000" w:rsidRPr="00000000">
            <w:pPr>
              <w:contextualSpacing w:val="0"/>
              <w:rPr/>
            </w:pPr>
            <w:r w:rsidDel="00000000" w:rsidR="00000000" w:rsidRPr="00000000">
              <w:rPr>
                <w:rtl w:val="0"/>
              </w:rPr>
              <w:t xml:space="preserve">Start of MKA Year</w:t>
            </w:r>
          </w:p>
        </w:tc>
      </w:tr>
      <w:tr>
        <w:tc>
          <w:tcPr/>
          <w:p w:rsidR="00000000" w:rsidDel="00000000" w:rsidP="00000000" w:rsidRDefault="00000000" w:rsidRPr="00000000">
            <w:pPr>
              <w:contextualSpacing w:val="0"/>
              <w:rPr/>
            </w:pPr>
            <w:r w:rsidDel="00000000" w:rsidR="00000000" w:rsidRPr="00000000">
              <w:rPr>
                <w:rtl w:val="0"/>
              </w:rPr>
              <w:t xml:space="preserve">Nov 2017</w:t>
            </w:r>
          </w:p>
        </w:tc>
        <w:tc>
          <w:tcPr/>
          <w:p w:rsidR="00000000" w:rsidDel="00000000" w:rsidP="00000000" w:rsidRDefault="00000000" w:rsidRPr="00000000">
            <w:pPr>
              <w:contextualSpacing w:val="0"/>
              <w:rPr/>
            </w:pPr>
            <w:r w:rsidDel="00000000" w:rsidR="00000000" w:rsidRPr="00000000">
              <w:rPr>
                <w:rtl w:val="0"/>
              </w:rPr>
              <w:t xml:space="preserve">At FQC breakout session: Talk about Mindset of Masjid security, do’s and don’ts of Umoomi duty and importance of the seriousness of the department</w:t>
            </w:r>
          </w:p>
        </w:tc>
      </w:tr>
      <w:tr>
        <w:tc>
          <w:tcPr/>
          <w:p w:rsidR="00000000" w:rsidDel="00000000" w:rsidP="00000000" w:rsidRDefault="00000000" w:rsidRPr="00000000">
            <w:pPr>
              <w:contextualSpacing w:val="0"/>
              <w:rPr/>
            </w:pPr>
            <w:r w:rsidDel="00000000" w:rsidR="00000000" w:rsidRPr="00000000">
              <w:rPr>
                <w:rtl w:val="0"/>
              </w:rPr>
              <w:t xml:space="preserve">Nov 2017</w:t>
            </w:r>
          </w:p>
        </w:tc>
        <w:tc>
          <w:tcPr/>
          <w:p w:rsidR="00000000" w:rsidDel="00000000" w:rsidP="00000000" w:rsidRDefault="00000000" w:rsidRPr="00000000">
            <w:pPr>
              <w:contextualSpacing w:val="0"/>
              <w:rPr/>
            </w:pPr>
            <w:r w:rsidDel="00000000" w:rsidR="00000000" w:rsidRPr="00000000">
              <w:rPr>
                <w:rtl w:val="0"/>
              </w:rPr>
              <w:t xml:space="preserve">Update Nazmeen Umoommi Telegram Group and adding all new local Nazmeen Umoomi and removing the old ones.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Finalize the resource material for Umoomi Department to be shared and share them.</w:t>
            </w:r>
          </w:p>
        </w:tc>
      </w:tr>
      <w:tr>
        <w:tc>
          <w:tcPr/>
          <w:p w:rsidR="00000000" w:rsidDel="00000000" w:rsidP="00000000" w:rsidRDefault="00000000" w:rsidRPr="00000000">
            <w:pPr>
              <w:contextualSpacing w:val="0"/>
              <w:rPr/>
            </w:pPr>
            <w:r w:rsidDel="00000000" w:rsidR="00000000" w:rsidRPr="00000000">
              <w:rPr>
                <w:rtl w:val="0"/>
              </w:rPr>
              <w:t xml:space="preserve">Nov/Dec-2017</w:t>
            </w:r>
          </w:p>
        </w:tc>
        <w:tc>
          <w:tcPr/>
          <w:p w:rsidR="00000000" w:rsidDel="00000000" w:rsidP="00000000" w:rsidRDefault="00000000" w:rsidRPr="00000000">
            <w:pPr>
              <w:contextualSpacing w:val="0"/>
              <w:rPr/>
            </w:pPr>
            <w:r w:rsidDel="00000000" w:rsidR="00000000" w:rsidRPr="00000000">
              <w:rPr>
                <w:rtl w:val="0"/>
              </w:rPr>
              <w:t xml:space="preserve">Initial training of Local Nazmeen Umoomi and Qaideen via Web Conference Call</w:t>
            </w:r>
          </w:p>
        </w:tc>
      </w:tr>
      <w:tr>
        <w:tc>
          <w:tcPr/>
          <w:p w:rsidR="00000000" w:rsidDel="00000000" w:rsidP="00000000" w:rsidRDefault="00000000" w:rsidRPr="00000000">
            <w:pPr>
              <w:contextualSpacing w:val="0"/>
              <w:rPr/>
            </w:pPr>
            <w:r w:rsidDel="00000000" w:rsidR="00000000" w:rsidRPr="00000000">
              <w:rPr>
                <w:rtl w:val="0"/>
              </w:rPr>
              <w:t xml:space="preserve">10-Dec-2017</w:t>
            </w:r>
          </w:p>
        </w:tc>
        <w:tc>
          <w:tcPr/>
          <w:p w:rsidR="00000000" w:rsidDel="00000000" w:rsidP="00000000" w:rsidRDefault="00000000" w:rsidRPr="00000000">
            <w:pPr>
              <w:contextualSpacing w:val="0"/>
              <w:rPr/>
            </w:pPr>
            <w:r w:rsidDel="00000000" w:rsidR="00000000" w:rsidRPr="00000000">
              <w:rPr>
                <w:rtl w:val="0"/>
              </w:rPr>
              <w:t xml:space="preserve">Submission of Local Umoomi Team member details along with November Monthly Report from local Qaideen</w:t>
            </w:r>
          </w:p>
        </w:tc>
      </w:tr>
      <w:tr>
        <w:tc>
          <w:tcPr/>
          <w:p w:rsidR="00000000" w:rsidDel="00000000" w:rsidP="00000000" w:rsidRDefault="00000000" w:rsidRPr="00000000">
            <w:pPr>
              <w:contextualSpacing w:val="0"/>
              <w:rPr/>
            </w:pPr>
            <w:r w:rsidDel="00000000" w:rsidR="00000000" w:rsidRPr="00000000">
              <w:rPr>
                <w:rtl w:val="0"/>
              </w:rPr>
              <w:t xml:space="preserve">Every Month</w:t>
            </w:r>
          </w:p>
        </w:tc>
        <w:tc>
          <w:tcPr/>
          <w:p w:rsidR="00000000" w:rsidDel="00000000" w:rsidP="00000000" w:rsidRDefault="00000000" w:rsidRPr="00000000">
            <w:pPr>
              <w:contextualSpacing w:val="0"/>
              <w:rPr/>
            </w:pPr>
            <w:r w:rsidDel="00000000" w:rsidR="00000000" w:rsidRPr="00000000">
              <w:rPr>
                <w:rtl w:val="0"/>
              </w:rPr>
              <w:t xml:space="preserve">Monthly Web conference Call on different training topics and to discuss department status. Also active use of Telegram group during the month as needed.</w:t>
            </w:r>
          </w:p>
        </w:tc>
      </w:tr>
      <w:tr>
        <w:tc>
          <w:tcPr/>
          <w:p w:rsidR="00000000" w:rsidDel="00000000" w:rsidP="00000000" w:rsidRDefault="00000000" w:rsidRPr="00000000">
            <w:pPr>
              <w:contextualSpacing w:val="0"/>
              <w:rPr/>
            </w:pPr>
            <w:r w:rsidDel="00000000" w:rsidR="00000000" w:rsidRPr="00000000">
              <w:rPr>
                <w:rtl w:val="0"/>
              </w:rPr>
              <w:t xml:space="preserve">Q1 and Q2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up on action plans for majalis whose security assessment was completed in 2016 and 2017. Expand this to do security assessment of all of the rest of the mosques in Q1 and Q2.</w:t>
            </w:r>
          </w:p>
        </w:tc>
      </w:tr>
      <w:tr>
        <w:tc>
          <w:tcPr/>
          <w:p w:rsidR="00000000" w:rsidDel="00000000" w:rsidP="00000000" w:rsidRDefault="00000000" w:rsidRPr="00000000">
            <w:pPr>
              <w:contextualSpacing w:val="0"/>
              <w:rPr/>
            </w:pPr>
            <w:r w:rsidDel="00000000" w:rsidR="00000000" w:rsidRPr="00000000">
              <w:rPr>
                <w:rtl w:val="0"/>
              </w:rPr>
              <w:t xml:space="preserve">Q1 and Q2</w:t>
            </w:r>
          </w:p>
        </w:tc>
        <w:tc>
          <w:tcPr/>
          <w:p w:rsidR="00000000" w:rsidDel="00000000" w:rsidP="00000000" w:rsidRDefault="00000000" w:rsidRPr="00000000">
            <w:pPr>
              <w:contextualSpacing w:val="0"/>
              <w:rPr/>
            </w:pPr>
            <w:r w:rsidDel="00000000" w:rsidR="00000000" w:rsidRPr="00000000">
              <w:rPr>
                <w:rtl w:val="0"/>
              </w:rPr>
              <w:t xml:space="preserve">Holding Regional Training sessions. Possible locations:</w:t>
            </w:r>
          </w:p>
          <w:p w:rsidR="00000000" w:rsidDel="00000000" w:rsidP="00000000" w:rsidRDefault="00000000" w:rsidRPr="0000000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Virginia (Cover Virginia, Maryland and East Region)</w:t>
            </w:r>
          </w:p>
          <w:p w:rsidR="00000000" w:rsidDel="00000000" w:rsidP="00000000" w:rsidRDefault="00000000" w:rsidRPr="0000000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NY Metro (Cover NY Metro and NE region)</w:t>
            </w:r>
          </w:p>
          <w:p w:rsidR="00000000" w:rsidDel="00000000" w:rsidP="00000000" w:rsidRDefault="00000000" w:rsidRPr="0000000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East Region.</w:t>
            </w:r>
          </w:p>
          <w:p w:rsidR="00000000" w:rsidDel="00000000" w:rsidP="00000000" w:rsidRDefault="00000000" w:rsidRPr="0000000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Chicago, IL (Cover Mid-West Region)</w:t>
            </w:r>
          </w:p>
        </w:tc>
      </w:tr>
      <w:tr>
        <w:tc>
          <w:tcPr/>
          <w:p w:rsidR="00000000" w:rsidDel="00000000" w:rsidP="00000000" w:rsidRDefault="00000000" w:rsidRPr="00000000">
            <w:pPr>
              <w:contextualSpacing w:val="0"/>
              <w:rPr/>
            </w:pPr>
            <w:r w:rsidDel="00000000" w:rsidR="00000000" w:rsidRPr="00000000">
              <w:rPr>
                <w:rtl w:val="0"/>
              </w:rPr>
              <w:t xml:space="preserve">Summer 2018</w:t>
            </w:r>
          </w:p>
        </w:tc>
        <w:tc>
          <w:tcPr/>
          <w:p w:rsidR="00000000" w:rsidDel="00000000" w:rsidP="00000000" w:rsidRDefault="00000000" w:rsidRPr="00000000">
            <w:pPr>
              <w:contextualSpacing w:val="0"/>
              <w:rPr/>
            </w:pPr>
            <w:r w:rsidDel="00000000" w:rsidR="00000000" w:rsidRPr="00000000">
              <w:rPr>
                <w:rtl w:val="0"/>
              </w:rPr>
              <w:t xml:space="preserve">Providing duty and training (as needed) at MKA National Ijtema</w:t>
            </w:r>
          </w:p>
        </w:tc>
      </w:tr>
      <w:tr>
        <w:tc>
          <w:tcPr/>
          <w:p w:rsidR="00000000" w:rsidDel="00000000" w:rsidP="00000000" w:rsidRDefault="00000000" w:rsidRPr="00000000">
            <w:pPr>
              <w:contextualSpacing w:val="0"/>
              <w:rPr/>
            </w:pPr>
            <w:r w:rsidDel="00000000" w:rsidR="00000000" w:rsidRPr="00000000">
              <w:rPr>
                <w:rtl w:val="0"/>
              </w:rPr>
              <w:t xml:space="preserve">Summer 2018</w:t>
            </w:r>
          </w:p>
        </w:tc>
        <w:tc>
          <w:tcPr/>
          <w:p w:rsidR="00000000" w:rsidDel="00000000" w:rsidP="00000000" w:rsidRDefault="00000000" w:rsidRPr="00000000">
            <w:pPr>
              <w:contextualSpacing w:val="0"/>
              <w:rPr/>
            </w:pPr>
            <w:r w:rsidDel="00000000" w:rsidR="00000000" w:rsidRPr="00000000">
              <w:rPr>
                <w:rtl w:val="0"/>
              </w:rPr>
              <w:t xml:space="preserve">Providing duty at USA Jalsa Salana. Providing assistance to Afsar Khidmat e Khalaq as needed for planning purpose throughout the year.</w:t>
            </w:r>
          </w:p>
        </w:tc>
      </w:tr>
      <w:tr>
        <w:tc>
          <w:tcPr/>
          <w:p w:rsidR="00000000" w:rsidDel="00000000" w:rsidP="00000000" w:rsidRDefault="00000000" w:rsidRPr="00000000">
            <w:pPr>
              <w:contextualSpacing w:val="0"/>
              <w:rPr/>
            </w:pPr>
            <w:r w:rsidDel="00000000" w:rsidR="00000000" w:rsidRPr="00000000">
              <w:rPr>
                <w:rtl w:val="0"/>
              </w:rPr>
              <w:t xml:space="preserve">Summer 2018</w:t>
            </w:r>
          </w:p>
        </w:tc>
        <w:tc>
          <w:tcPr/>
          <w:p w:rsidR="00000000" w:rsidDel="00000000" w:rsidP="00000000" w:rsidRDefault="00000000" w:rsidRPr="00000000">
            <w:pPr>
              <w:contextualSpacing w:val="0"/>
              <w:rPr/>
            </w:pPr>
            <w:r w:rsidDel="00000000" w:rsidR="00000000" w:rsidRPr="00000000">
              <w:rPr>
                <w:rtl w:val="0"/>
              </w:rPr>
              <w:t xml:space="preserve">Encouraging Khuddam to UK Jalsa Salana who are interested in Hifazat-e-Khas training and may be joining later as a Waaqf-e-Zindigi (Life dedication)</w:t>
            </w:r>
          </w:p>
        </w:tc>
      </w:tr>
      <w:tr>
        <w:tc>
          <w:tcPr/>
          <w:p w:rsidR="00000000" w:rsidDel="00000000" w:rsidP="00000000" w:rsidRDefault="00000000" w:rsidRPr="00000000">
            <w:pPr>
              <w:contextualSpacing w:val="0"/>
              <w:rPr/>
            </w:pPr>
            <w:r w:rsidDel="00000000" w:rsidR="00000000" w:rsidRPr="00000000">
              <w:rPr>
                <w:rtl w:val="0"/>
              </w:rPr>
              <w:t xml:space="preserve">End of Year 2018-19</w:t>
            </w:r>
          </w:p>
        </w:tc>
        <w:tc>
          <w:tcPr/>
          <w:p w:rsidR="00000000" w:rsidDel="00000000" w:rsidP="00000000" w:rsidRDefault="00000000" w:rsidRPr="00000000">
            <w:pPr>
              <w:contextualSpacing w:val="0"/>
              <w:rPr/>
            </w:pPr>
            <w:r w:rsidDel="00000000" w:rsidR="00000000" w:rsidRPr="00000000">
              <w:rPr>
                <w:rtl w:val="0"/>
              </w:rPr>
              <w:t xml:space="preserve">Recognizing top three Majalis based on department criteria at FQC in November 2017</w:t>
            </w:r>
          </w:p>
        </w:tc>
      </w:tr>
      <w:tr>
        <w:tc>
          <w:tcPr/>
          <w:p w:rsidR="00000000" w:rsidDel="00000000" w:rsidP="00000000" w:rsidRDefault="00000000" w:rsidRPr="00000000">
            <w:pPr>
              <w:contextualSpacing w:val="0"/>
              <w:rPr/>
            </w:pPr>
            <w:r w:rsidDel="00000000" w:rsidR="00000000" w:rsidRPr="00000000">
              <w:rPr>
                <w:rtl w:val="0"/>
              </w:rPr>
              <w:t xml:space="preserve">Every Quarter</w:t>
            </w:r>
          </w:p>
        </w:tc>
        <w:tc>
          <w:tcPr/>
          <w:p w:rsidR="00000000" w:rsidDel="00000000" w:rsidP="00000000" w:rsidRDefault="00000000" w:rsidRPr="00000000">
            <w:pPr>
              <w:contextualSpacing w:val="0"/>
              <w:rPr/>
            </w:pPr>
            <w:r w:rsidDel="00000000" w:rsidR="00000000" w:rsidRPr="00000000">
              <w:rPr>
                <w:rtl w:val="0"/>
              </w:rPr>
              <w:t xml:space="preserve">Recognizing top majalis at the every quarter based on their performance with some awards.</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black"/>
          <w:u w:val="none"/>
          <w:vertAlign w:val="baseline"/>
        </w:rPr>
      </w:pPr>
      <w:r w:rsidDel="00000000" w:rsidR="00000000" w:rsidRPr="00000000">
        <w:rPr>
          <w:rFonts w:ascii="Cambria" w:cs="Cambria" w:eastAsia="Cambria" w:hAnsi="Cambria"/>
          <w:b w:val="1"/>
          <w:i w:val="0"/>
          <w:smallCaps w:val="0"/>
          <w:strike w:val="0"/>
          <w:color w:val="ffffff"/>
          <w:sz w:val="28"/>
          <w:szCs w:val="28"/>
          <w:highlight w:val="black"/>
          <w:u w:val="none"/>
          <w:vertAlign w:val="baseline"/>
          <w:rtl w:val="0"/>
        </w:rPr>
        <w:t xml:space="preserve">Communication Plan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(add more as necessary)</w:t>
      </w: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6048"/>
        <w:tblGridChange w:id="0">
          <w:tblGrid>
            <w:gridCol w:w="2700"/>
            <w:gridCol w:w="6048"/>
          </w:tblGrid>
        </w:tblGridChange>
      </w:tblGrid>
      <w:tr>
        <w:tc>
          <w:tcPr/>
          <w:p w:rsidR="00000000" w:rsidDel="00000000" w:rsidP="00000000" w:rsidRDefault="00000000" w:rsidRPr="00000000">
            <w:pPr>
              <w:contextualSpacing w:val="0"/>
              <w:rPr/>
            </w:pPr>
            <w:r w:rsidDel="00000000" w:rsidR="00000000" w:rsidRPr="00000000">
              <w:rPr>
                <w:rtl w:val="0"/>
              </w:rPr>
              <w:t xml:space="preserve">Muhtatmim to Local</w:t>
            </w:r>
          </w:p>
        </w:tc>
        <w:tc>
          <w:tcPr/>
          <w:p w:rsidR="00000000" w:rsidDel="00000000" w:rsidP="00000000" w:rsidRDefault="00000000" w:rsidRPr="00000000">
            <w:pPr>
              <w:contextualSpacing w:val="0"/>
              <w:rPr/>
            </w:pPr>
            <w:r w:rsidDel="00000000" w:rsidR="00000000" w:rsidRPr="00000000">
              <w:rPr>
                <w:rtl w:val="0"/>
              </w:rPr>
              <w:t xml:space="preserve">Monthly via Web Conference Call; monthly feedback on reports as needed. Also active use of Nazmeen Umoomi Telegram group.</w:t>
            </w:r>
          </w:p>
        </w:tc>
      </w:tr>
      <w:tr>
        <w:tc>
          <w:tcPr/>
          <w:p w:rsidR="00000000" w:rsidDel="00000000" w:rsidP="00000000" w:rsidRDefault="00000000" w:rsidRPr="00000000">
            <w:pPr>
              <w:contextualSpacing w:val="0"/>
              <w:rPr/>
            </w:pPr>
            <w:r w:rsidDel="00000000" w:rsidR="00000000" w:rsidRPr="00000000">
              <w:rPr>
                <w:rtl w:val="0"/>
              </w:rPr>
              <w:t xml:space="preserve">Local to Muhtatmim</w:t>
            </w:r>
          </w:p>
        </w:tc>
        <w:tc>
          <w:tcPr/>
          <w:p w:rsidR="00000000" w:rsidDel="00000000" w:rsidP="00000000" w:rsidRDefault="00000000" w:rsidRPr="00000000">
            <w:pPr>
              <w:contextualSpacing w:val="0"/>
              <w:rPr/>
            </w:pPr>
            <w:r w:rsidDel="00000000" w:rsidR="00000000" w:rsidRPr="00000000">
              <w:rPr>
                <w:rtl w:val="0"/>
              </w:rPr>
              <w:t xml:space="preserve">Expected to attend Monthly Training Call and join Umoomi Telegram group. Email and phone as needed.</w:t>
            </w:r>
          </w:p>
        </w:tc>
      </w:tr>
      <w:tr>
        <w:tc>
          <w:tcPr/>
          <w:p w:rsidR="00000000" w:rsidDel="00000000" w:rsidP="00000000" w:rsidRDefault="00000000" w:rsidRPr="00000000">
            <w:pPr>
              <w:contextualSpacing w:val="0"/>
              <w:rPr/>
            </w:pPr>
            <w:r w:rsidDel="00000000" w:rsidR="00000000" w:rsidRPr="00000000">
              <w:rPr>
                <w:rtl w:val="0"/>
              </w:rPr>
              <w:t xml:space="preserve">Muhtatmim to RQ</w:t>
            </w:r>
          </w:p>
        </w:tc>
        <w:tc>
          <w:tcPr/>
          <w:p w:rsidR="00000000" w:rsidDel="00000000" w:rsidP="00000000" w:rsidRDefault="00000000" w:rsidRPr="00000000">
            <w:pPr>
              <w:contextualSpacing w:val="0"/>
              <w:rPr/>
            </w:pPr>
            <w:r w:rsidDel="00000000" w:rsidR="00000000" w:rsidRPr="00000000">
              <w:rPr>
                <w:rtl w:val="0"/>
              </w:rPr>
              <w:t xml:space="preserve">Issues will be escalated when necessary</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black"/>
          <w:u w:val="none"/>
          <w:vertAlign w:val="baseline"/>
        </w:rPr>
      </w:pPr>
      <w:r w:rsidDel="00000000" w:rsidR="00000000" w:rsidRPr="00000000">
        <w:rPr>
          <w:rFonts w:ascii="Cambria" w:cs="Cambria" w:eastAsia="Cambria" w:hAnsi="Cambria"/>
          <w:b w:val="1"/>
          <w:i w:val="0"/>
          <w:smallCaps w:val="0"/>
          <w:strike w:val="0"/>
          <w:color w:val="ffffff"/>
          <w:sz w:val="28"/>
          <w:szCs w:val="28"/>
          <w:highlight w:val="black"/>
          <w:u w:val="none"/>
          <w:vertAlign w:val="baseline"/>
          <w:rtl w:val="0"/>
        </w:rPr>
        <w:t xml:space="preserve">Success Factors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(add more as necessary)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black"/>
          <w:u w:val="none"/>
          <w:vertAlign w:val="baseline"/>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48"/>
        <w:tblGridChange w:id="0">
          <w:tblGrid>
            <w:gridCol w:w="8748"/>
          </w:tblGrid>
        </w:tblGridChange>
      </w:tblGrid>
      <w:tr>
        <w:tc>
          <w:tcPr/>
          <w:p w:rsidR="00000000" w:rsidDel="00000000" w:rsidP="00000000" w:rsidRDefault="00000000" w:rsidRPr="0000000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Detail step by step guideline and training provided for Jumma duty and local events by National department. Holding Regional Training conferences.</w:t>
            </w:r>
          </w:p>
          <w:p w:rsidR="00000000" w:rsidDel="00000000" w:rsidP="00000000" w:rsidRDefault="00000000" w:rsidRPr="0000000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Minimum of one meeting per quarter required with sheriff office or attend local community safety meeting. Many sheriff offices hold monthly/quarterly community public safety meetings which should be attended to know about local crime situation, learn about different alerts and talk to them in person about mosque activities/events etc. Also local crime reports should be checked online regularly.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Creation of Local Umoomi teams in each Majlis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Members Goal for Large Majlis: 6, Medium 4, Small 2</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Hoping to solve the problem of lack of volunteers for Jumma prayers and Jalsa Salana. This will allow us to have a pool of approx. 100-150 khuddam committed for Jalsa Salana Khidmat-e-Khalaq department.</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will collect the details of volunteers once a majlis indicate “Yes” via a separate form. This list will be kept updated and information will be shared with this group as needed via email or conference call related to Umoomi department. </w:t>
            </w:r>
          </w:p>
          <w:p w:rsidR="00000000" w:rsidDel="00000000" w:rsidP="00000000" w:rsidRDefault="00000000" w:rsidRPr="0000000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Expand the availability of emergency supplies at local Majalis. </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 Shura proposal, three Majalis (Central Virginia, Houston and Oshkosh) have been given following things from MKA budget in 2015</w:t>
            </w:r>
          </w:p>
          <w:p w:rsidR="00000000" w:rsidDel="00000000" w:rsidP="00000000" w:rsidRDefault="00000000" w:rsidRPr="00000000">
            <w:pPr>
              <w:keepNext w:val="0"/>
              <w:keepLines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Few boxes of MRE food supply</w:t>
            </w:r>
          </w:p>
          <w:p w:rsidR="00000000" w:rsidDel="00000000" w:rsidP="00000000" w:rsidRDefault="00000000" w:rsidRPr="00000000">
            <w:pPr>
              <w:keepNext w:val="0"/>
              <w:keepLines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Water Filter – Life Straw (personal and community size0</w:t>
            </w:r>
          </w:p>
          <w:p w:rsidR="00000000" w:rsidDel="00000000" w:rsidP="00000000" w:rsidRDefault="00000000" w:rsidRPr="00000000">
            <w:pPr>
              <w:keepNext w:val="0"/>
              <w:keepLines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First Aid Kit</w:t>
            </w:r>
          </w:p>
          <w:p w:rsidR="00000000" w:rsidDel="00000000" w:rsidP="00000000" w:rsidRDefault="00000000" w:rsidRPr="00000000">
            <w:pPr>
              <w:keepNext w:val="0"/>
              <w:keepLines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Water Storage Container  or water bottles per local situation</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region was provided with Emergency food bucket and individual water filter kit in 2016.</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Food demo is to be given by each of these three Majalis to local jama’at members of these items to increase awareness and encouraging buying them for personal use as well.</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Sharing the results in a report format for general membership awareness. </w:t>
            </w:r>
          </w:p>
          <w:p w:rsidR="00000000" w:rsidDel="00000000" w:rsidP="00000000" w:rsidRDefault="00000000" w:rsidRPr="00000000">
            <w:pPr>
              <w:keepNext w:val="0"/>
              <w:keepLines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Buying supplies for additional major Majalis in each region from Umoomi disaster preparedness budget.</w:t>
            </w:r>
          </w:p>
          <w:p w:rsidR="00000000" w:rsidDel="00000000" w:rsidP="00000000" w:rsidRDefault="00000000" w:rsidRPr="0000000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Visits to different mosques to assess Umoomi department plan and provide guidance.</w:t>
            </w:r>
          </w:p>
          <w:p w:rsidR="00000000" w:rsidDel="00000000" w:rsidP="00000000" w:rsidRDefault="00000000" w:rsidRPr="0000000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Emergency Evacuation drills at local mosques</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i w:val="0"/>
          <w:smallCaps w:val="0"/>
          <w:strike w:val="0"/>
          <w:color w:val="ffffff"/>
          <w:sz w:val="28"/>
          <w:szCs w:val="28"/>
          <w:highlight w:val="black"/>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8"/>
          <w:szCs w:val="28"/>
          <w:highlight w:val="black"/>
          <w:u w:val="none"/>
          <w:vertAlign w:val="baseline"/>
          <w:rtl w:val="0"/>
        </w:rPr>
        <w:t xml:space="preserve">Other References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(websites, Quran, literature, etc.)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48"/>
        <w:tblGridChange w:id="0">
          <w:tblGrid>
            <w:gridCol w:w="8748"/>
          </w:tblGrid>
        </w:tblGridChange>
      </w:tblGrid>
      <w:tr>
        <w:tc>
          <w:tcPr/>
          <w:p w:rsidR="00000000" w:rsidDel="00000000" w:rsidP="00000000" w:rsidRDefault="00000000" w:rsidRPr="00000000">
            <w:pPr>
              <w:contextualSpacing w:val="0"/>
              <w:rPr/>
            </w:pPr>
            <w:r w:rsidDel="00000000" w:rsidR="00000000" w:rsidRPr="00000000">
              <w:rPr>
                <w:rtl w:val="0"/>
              </w:rPr>
              <w:t xml:space="preserve">Holy Quran </w:t>
            </w:r>
            <w:r w:rsidDel="00000000" w:rsidR="00000000" w:rsidRPr="00000000">
              <w:rPr>
                <w:b w:val="1"/>
                <w:rtl w:val="0"/>
              </w:rPr>
              <w:t xml:space="preserve">Chapter 8: Al-Anfal </w:t>
            </w:r>
            <w:r w:rsidDel="00000000" w:rsidR="00000000" w:rsidRPr="00000000">
              <w:rPr>
                <w:rtl w:val="0"/>
              </w:rPr>
              <w:t xml:space="preserve">[8:61] And make ready for them whatever you can of armed force and of mounted pickets at the frontier, whereby you may frighten the enemy of Allah and your enemy and others besides them whom you know not, but Allah knows them. And whatever you spend in the way of Allah, it shall be repaid to you in full and you shall not be wronged.</w:t>
            </w:r>
          </w:p>
        </w:tc>
      </w:tr>
      <w:tr>
        <w:tc>
          <w:tcPr/>
          <w:p w:rsidR="00000000" w:rsidDel="00000000" w:rsidP="00000000" w:rsidRDefault="00000000" w:rsidRPr="00000000">
            <w:pPr>
              <w:contextualSpacing w:val="0"/>
              <w:rPr/>
            </w:pPr>
            <w:r w:rsidDel="00000000" w:rsidR="00000000" w:rsidRPr="00000000">
              <w:rPr>
                <w:rtl w:val="0"/>
              </w:rPr>
              <w:t xml:space="preserve">Words from our beloved Huzoor (aba):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Holiness (aba) remarked that it was necessary to always remain vigilant in the fight against extremism and terrorism. He said that all loopholes which extremists sought to take benefit and advantage from ought to be closed.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Source: Ahmadiyya Muslim Jama’at International Press Release. Canada’s Government Minister calls on Head of Ahmadiyya Muslim Jama’at in London.  15 October 2012. </w:t>
            </w:r>
            <w:hyperlink r:id="rId8">
              <w:r w:rsidDel="00000000" w:rsidR="00000000" w:rsidRPr="00000000">
                <w:rPr>
                  <w:color w:val="0000ff"/>
                  <w:u w:val="single"/>
                  <w:rtl w:val="0"/>
                </w:rPr>
                <w:t xml:space="preserve">http://www.alislam.org/e/1979</w:t>
              </w:r>
            </w:hyperlink>
            <w:r w:rsidDel="00000000" w:rsidR="00000000" w:rsidRPr="00000000">
              <w:rPr>
                <w:rtl w:val="0"/>
              </w:rPr>
              <w:t xml:space="preserve"> </w:t>
            </w:r>
          </w:p>
        </w:tc>
      </w:tr>
      <w:tr>
        <w:tc>
          <w:tcPr/>
          <w:p w:rsidR="00000000" w:rsidDel="00000000" w:rsidP="00000000" w:rsidRDefault="00000000" w:rsidRPr="00000000">
            <w:pPr>
              <w:contextualSpacing w:val="0"/>
              <w:rPr/>
            </w:pPr>
            <w:r w:rsidDel="00000000" w:rsidR="00000000" w:rsidRPr="00000000">
              <w:rPr>
                <w:rtl w:val="0"/>
              </w:rPr>
              <w:t xml:space="preserve">Local Police websites. Most police department publishes online crime report and also hold monthly/quarterly community safety meetings. Also there are few crime mapping websites which use feeds from local police departments.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0" w:before="0" w:lineRule="auto"/>
              <w:contextualSpacing w:val="0"/>
              <w:rPr>
                <w:rFonts w:ascii="Quattrocento Sans" w:cs="Quattrocento Sans" w:eastAsia="Quattrocento Sans" w:hAnsi="Quattrocento Sans"/>
                <w:color w:val="000000"/>
                <w:sz w:val="20"/>
                <w:szCs w:val="20"/>
              </w:rPr>
            </w:pPr>
            <w:hyperlink r:id="rId9">
              <w:r w:rsidDel="00000000" w:rsidR="00000000" w:rsidRPr="00000000">
                <w:rPr>
                  <w:rFonts w:ascii="Quattrocento Sans" w:cs="Quattrocento Sans" w:eastAsia="Quattrocento Sans" w:hAnsi="Quattrocento Sans"/>
                  <w:color w:val="0000ff"/>
                  <w:sz w:val="20"/>
                  <w:szCs w:val="20"/>
                  <w:u w:val="single"/>
                  <w:rtl w:val="0"/>
                </w:rPr>
                <w:t xml:space="preserve">http://www.crimemapping.com/map.aspx</w:t>
              </w:r>
            </w:hyperlink>
            <w:r w:rsidDel="00000000" w:rsidR="00000000" w:rsidRPr="00000000">
              <w:rPr>
                <w:rtl w:val="0"/>
              </w:rPr>
            </w:r>
          </w:p>
          <w:p w:rsidR="00000000" w:rsidDel="00000000" w:rsidP="00000000" w:rsidRDefault="00000000" w:rsidRPr="00000000">
            <w:pPr>
              <w:spacing w:after="0" w:before="0" w:lineRule="auto"/>
              <w:contextualSpacing w:val="0"/>
              <w:rPr>
                <w:rFonts w:ascii="Quattrocento Sans" w:cs="Quattrocento Sans" w:eastAsia="Quattrocento Sans" w:hAnsi="Quattrocento Sans"/>
                <w:color w:val="000000"/>
                <w:sz w:val="20"/>
                <w:szCs w:val="20"/>
              </w:rPr>
            </w:pPr>
            <w:r w:rsidDel="00000000" w:rsidR="00000000" w:rsidRPr="00000000">
              <w:rPr>
                <w:rtl w:val="0"/>
              </w:rPr>
            </w:r>
          </w:p>
          <w:p w:rsidR="00000000" w:rsidDel="00000000" w:rsidP="00000000" w:rsidRDefault="00000000" w:rsidRPr="00000000">
            <w:pPr>
              <w:contextualSpacing w:val="0"/>
              <w:rPr/>
            </w:pPr>
            <w:hyperlink r:id="rId10">
              <w:r w:rsidDel="00000000" w:rsidR="00000000" w:rsidRPr="00000000">
                <w:rPr>
                  <w:color w:val="0000ff"/>
                  <w:u w:val="single"/>
                  <w:rtl w:val="0"/>
                </w:rPr>
                <w:t xml:space="preserve">http://coffeewithacop.com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Detailed online resources will be shared with local Qaideen and Nazmeen Umoomi in the month of November Insha’Allah via Google Drive: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to conduct Security – Guidelines for Nazim Umoomi</w:t>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Guidance about dealing with dangerous people</w:t>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Sample Duty Chart listing each step to be performed during Security duty</w:t>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Guidance about Disaster Preparedness and Management</w:t>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Guide about Emergency Evacuation Plan</w:t>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Security equipment guidance</w:t>
            </w:r>
          </w:p>
          <w:p w:rsidR="00000000" w:rsidDel="00000000" w:rsidP="00000000" w:rsidRDefault="00000000" w:rsidRPr="0000000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contextualSpacing w:val="1"/>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And more</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 w:name="Calibri"/>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2017-2018 Department Plan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contextualSpacing w:val="1"/>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contextualSpacing w:val="1"/>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contextualSpacing w:val="1"/>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contextualSpacing w:val="1"/>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contextualSpacing w:val="1"/>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contextualSpacing w:val="1"/>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contextualSpacing w:val="1"/>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contextualSpacing w:val="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5">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6">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7">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 w:type="table" w:styleId="Table8">
    <w:basedOn w:val="TableNormal"/>
    <w:pPr>
      <w:widowControl w:val="1"/>
      <w:pBdr>
        <w:top w:color="000000" w:space="0" w:sz="0" w:val="none"/>
        <w:left w:color="000000" w:space="0" w:sz="0" w:val="none"/>
        <w:bottom w:color="000000" w:space="0" w:sz="0" w:val="none"/>
        <w:right w:color="000000" w:space="0" w:sz="0" w:val="none"/>
        <w:between w:color="000000" w:space="0" w:sz="0" w:val="none"/>
      </w:pBdr>
      <w:contextualSpacing w:val="0"/>
    </w:pPr>
    <w:rPr>
      <w:rFonts w:ascii="Cambria" w:cs="Cambria" w:eastAsia="Cambria" w:hAnsi="Cambria"/>
      <w:color w:val="000000"/>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hyperlink" Target="http://coffeewithacop.com" TargetMode="External"/><Relationship Id="rId9" Type="http://schemas.openxmlformats.org/officeDocument/2006/relationships/hyperlink" Target="http://www.crimemapping.com/map.aspx" TargetMode="External"/><Relationship Id="rId5" Type="http://schemas.openxmlformats.org/officeDocument/2006/relationships/hyperlink" Target="http://goo.gl/forms/X2l8TZ6Ja8" TargetMode="External"/><Relationship Id="rId6" Type="http://schemas.openxmlformats.org/officeDocument/2006/relationships/hyperlink" Target="http://goo.gl/forms/9mMmUcNQDy" TargetMode="External"/><Relationship Id="rId7" Type="http://schemas.openxmlformats.org/officeDocument/2006/relationships/hyperlink" Target="http://goo.gl/forms/X2l8TZ6Ja8" TargetMode="External"/><Relationship Id="rId8" Type="http://schemas.openxmlformats.org/officeDocument/2006/relationships/hyperlink" Target="http://www.alislam.org/e/197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