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177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905"/>
        <w:gridCol w:w="3120"/>
        <w:gridCol w:w="1125"/>
        <w:gridCol w:w="2985"/>
        <w:tblGridChange w:id="0">
          <w:tblGrid>
            <w:gridCol w:w="1905"/>
            <w:gridCol w:w="3120"/>
            <w:gridCol w:w="1125"/>
            <w:gridCol w:w="2985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Tarbiyyat Nau Mobaeen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Umair Ahmed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tarbiyyat-nau-mobaeen@mkausa.org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920-216-3407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tbl>
      <w:tblPr>
        <w:tblStyle w:val="Table2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Engage and nurture nau mobaeen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Conduct educational surveys twice a year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Train the trainer - teach nazimeen to work with nau mobaeen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1170"/>
        <w:gridCol w:w="1170"/>
        <w:gridCol w:w="1170"/>
        <w:gridCol w:w="1320"/>
        <w:gridCol w:w="1095"/>
        <w:gridCol w:w="1380"/>
        <w:tblGridChange w:id="0">
          <w:tblGrid>
            <w:gridCol w:w="2580"/>
            <w:gridCol w:w="1170"/>
            <w:gridCol w:w="1170"/>
            <w:gridCol w:w="1170"/>
            <w:gridCol w:w="1320"/>
            <w:gridCol w:w="1095"/>
            <w:gridCol w:w="1380"/>
          </w:tblGrid>
        </w:tblGridChange>
      </w:tblGrid>
      <w:tr>
        <w:trPr>
          <w:trHeight w:val="420" w:hRule="atLeast"/>
        </w:trPr>
        <w:tc>
          <w:tcPr>
            <w:gridSpan w:val="7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b w:val="1"/>
                <w:color w:val="f3f3f3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3f3f3"/>
                <w:rtl w:val="0"/>
              </w:rPr>
              <w:t xml:space="preserve">GOALS IN DETAIL (Local Majlis perspective)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Goal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Target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(to be used for Alm-e-Inami)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National 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Funding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Due Date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Small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For very recent (converted on or after August 2017) and/or future new converts (converts after Nov 1, 2017) follow special 6 month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Follow directions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Follow directions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Follow directions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For each existing new convert, make contact outside of mosque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1st year convert - once per quarter</w:t>
              <w:br w:type="textWrapping"/>
              <w:t xml:space="preserve">2nd &amp; 3rd year convert - once per 6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Once per quarter or 6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Once per quarter or 6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Once per quarter or 6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Once per quarter or 6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Facilitate/encourage  new converts to take self service educational surveys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Every six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3/24/2017, 9/22/2017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Nazimeen attend conference calls with National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Once per quarter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Once per quarter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Once per quarter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Once per quarter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Recommend new convert name to send to UK Jalsa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 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National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04/30/2017</w:t>
            </w:r>
          </w:p>
        </w:tc>
      </w:tr>
    </w:tbl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(Monthly Reporting uQuestions -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questions cannot change throughout the year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Provide latest updates about new convert(s) in your majlis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Nov 1st, 2017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Start of MKA Year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Third week of March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Help new converts complete semi annual educational survey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Last week of April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Submit recommendations for UK Jalsa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Third week of September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Help new converts complete semi annual educational survey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Muhtatmim to Local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One call per new conversion. Semi annual review call. Telegram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Local to Muhtatmim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Expected to attend Quarterly call.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New conversion follow-up call one month after bai’t.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Muhtatmim to RQ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Issues will be escalated when necessary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15.0" w:type="dxa"/>
        <w:jc w:val="left"/>
        <w:tblInd w:w="-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5040"/>
        <w:tblGridChange w:id="0">
          <w:tblGrid>
            <w:gridCol w:w="5175"/>
            <w:gridCol w:w="50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What should a Local Nazim do to contribute toward the National Goals?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Attend quarterly calls.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Stay in touch with new converts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Follow 6 month engagement plan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276" w:lineRule="auto"/>
              <w:contextualSpacing w:val="0"/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can a Local Nazim obtain the “How-To” Guide for the dept goals?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Guide will be emailed and shared on Telegram group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What other Local Majalis have done to be successful?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Engaged and established a bond with new converts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Made new converts feel important (e.g new convert made part of local khuddam amila)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276" w:lineRule="auto"/>
              <w:contextualSpacing w:val="0"/>
              <w:rPr>
                <w:rFonts w:ascii="Cambria" w:cs="Cambria" w:eastAsia="Cambria" w:hAnsi="Cambria"/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Who should a Local Nazim call for help?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Mohtamim Tarbiyyat Nau Mobaeen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hyperlink r:id="rId5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4"/>
                  <w:szCs w:val="24"/>
                  <w:u w:val="single"/>
                  <w:rtl w:val="0"/>
                </w:rPr>
                <w:t xml:space="preserve">http://free-islamic-course.org/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(for new converts)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4"/>
                  <w:szCs w:val="24"/>
                  <w:u w:val="single"/>
                  <w:rtl w:val="0"/>
                </w:rPr>
                <w:t xml:space="preserve">http://whyahmadi.org/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(for new converts)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080" w:top="144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720" w:lineRule="auto"/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tabs>
        <w:tab w:val="center" w:pos="4320"/>
        <w:tab w:val="right" w:pos="8640"/>
      </w:tabs>
      <w:spacing w:line="240" w:lineRule="auto"/>
      <w:contextualSpacing w:val="0"/>
      <w:jc w:val="center"/>
      <w:rPr>
        <w:rFonts w:ascii="Cambria" w:cs="Cambria" w:eastAsia="Cambria" w:hAnsi="Cambria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tabs>
        <w:tab w:val="center" w:pos="4320"/>
        <w:tab w:val="right" w:pos="8640"/>
      </w:tabs>
      <w:spacing w:line="240" w:lineRule="auto"/>
      <w:contextualSpacing w:val="0"/>
      <w:jc w:val="center"/>
      <w:rPr/>
    </w:pPr>
    <w:r w:rsidDel="00000000" w:rsidR="00000000" w:rsidRPr="00000000">
      <w:rPr>
        <w:rFonts w:ascii="Cambria" w:cs="Cambria" w:eastAsia="Cambria" w:hAnsi="Cambria"/>
        <w:b w:val="1"/>
        <w:sz w:val="36"/>
        <w:szCs w:val="36"/>
        <w:rtl w:val="0"/>
      </w:rPr>
      <w:t xml:space="preserve">2017-2018 Tarbiyyat Nau Mobaeen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free-islamic-course.org/" TargetMode="External"/><Relationship Id="rId6" Type="http://schemas.openxmlformats.org/officeDocument/2006/relationships/hyperlink" Target="http://whyahmadi.org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